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7970" w14:textId="77777777" w:rsidR="002D32E0" w:rsidRDefault="002D32E0" w:rsidP="002D32E0">
      <w:pPr>
        <w:pStyle w:val="Default"/>
      </w:pPr>
    </w:p>
    <w:p w14:paraId="25854C6D" w14:textId="77777777" w:rsidR="002D32E0" w:rsidRDefault="002D32E0" w:rsidP="002D32E0">
      <w:pPr>
        <w:pStyle w:val="Default"/>
      </w:pPr>
      <w: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D32E0" w:rsidRPr="002D32E0" w14:paraId="426136AE" w14:textId="77777777" w:rsidTr="00B66EBC">
        <w:trPr>
          <w:trHeight w:val="2410"/>
        </w:trPr>
        <w:tc>
          <w:tcPr>
            <w:tcW w:w="9571" w:type="dxa"/>
            <w:tcBorders>
              <w:bottom w:val="single" w:sz="12" w:space="0" w:color="auto"/>
            </w:tcBorders>
          </w:tcPr>
          <w:p w14:paraId="05D1A84D" w14:textId="77777777" w:rsidR="002D32E0" w:rsidRPr="002D32E0" w:rsidRDefault="002D32E0" w:rsidP="002D32E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bookmarkStart w:id="0" w:name="_Hlk140394747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МИНИСТЕРСТВО ПРОСВЯЩЕНИЯ РОССИЙСКОЙ ФЕДЕРАЦИИ</w:t>
            </w:r>
          </w:p>
          <w:p w14:paraId="57323603" w14:textId="77777777" w:rsidR="002D32E0" w:rsidRPr="002D32E0" w:rsidRDefault="002D32E0" w:rsidP="002D32E0">
            <w:pPr>
              <w:keepNext/>
              <w:spacing w:line="36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2E0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Комитет образования </w:t>
            </w: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«ГОРОД ЧИТА»</w:t>
            </w:r>
          </w:p>
          <w:p w14:paraId="3C4EF917" w14:textId="77777777" w:rsidR="002D32E0" w:rsidRPr="002D32E0" w:rsidRDefault="002D32E0" w:rsidP="002D32E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2E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ОБЩЕОБРАЗОВАТЕЛЬНОЕ УЧРЕЖДЕНИЕ «СРЕДНЯЯ ОБЩЕОБРАЗОВАТЕЛЬНАЯ ШКОЛА № 25»</w:t>
            </w:r>
          </w:p>
          <w:p w14:paraId="3CB6C5B1" w14:textId="77777777" w:rsidR="002D32E0" w:rsidRPr="002D32E0" w:rsidRDefault="002D32E0" w:rsidP="002D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 xml:space="preserve">672038, 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Г.Чита</w:t>
            </w:r>
            <w:proofErr w:type="spellEnd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ул.Красной</w:t>
            </w:r>
            <w:proofErr w:type="spellEnd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 xml:space="preserve"> Звезды, д.36а</w:t>
            </w:r>
          </w:p>
          <w:p w14:paraId="4ACAE513" w14:textId="77777777" w:rsidR="002D32E0" w:rsidRPr="002D32E0" w:rsidRDefault="002D32E0" w:rsidP="002D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Телефон 20-05-85</w:t>
            </w:r>
          </w:p>
          <w:p w14:paraId="64C2F892" w14:textId="77777777" w:rsidR="002D32E0" w:rsidRPr="002D32E0" w:rsidRDefault="002D32E0" w:rsidP="002D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shs</w:t>
            </w:r>
            <w:proofErr w:type="spellEnd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chit</w:t>
            </w: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_25@ch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ita</w:t>
            </w:r>
            <w:proofErr w:type="spellEnd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zab</w:t>
            </w:r>
            <w:proofErr w:type="spellEnd"/>
            <w:r w:rsidRPr="002D32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D32E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26C6DDBF" w14:textId="77777777" w:rsidR="002D32E0" w:rsidRPr="002D32E0" w:rsidRDefault="002D32E0" w:rsidP="002D32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635A0A9" w14:textId="77777777" w:rsidR="002D32E0" w:rsidRPr="002D32E0" w:rsidRDefault="002D32E0" w:rsidP="002D32E0">
            <w:pPr>
              <w:ind w:right="-902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14:paraId="267B8F66" w14:textId="77777777" w:rsidR="002D32E0" w:rsidRPr="002D32E0" w:rsidRDefault="002D32E0" w:rsidP="002D32E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85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552"/>
        <w:gridCol w:w="3190"/>
      </w:tblGrid>
      <w:tr w:rsidR="002D32E0" w:rsidRPr="002D32E0" w14:paraId="27A95F44" w14:textId="77777777" w:rsidTr="00B66EBC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38FBE4" w14:textId="77777777" w:rsidR="002D32E0" w:rsidRPr="002D32E0" w:rsidRDefault="002D32E0" w:rsidP="002D32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1" w:name="_Hlk62114092"/>
          </w:p>
          <w:p w14:paraId="3E2450BD" w14:textId="77777777" w:rsidR="002D32E0" w:rsidRPr="002D32E0" w:rsidRDefault="002D32E0" w:rsidP="002D3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2" w:name="_Hlk62114003"/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РАССМОТРЕНО</w:t>
            </w:r>
          </w:p>
          <w:p w14:paraId="123A46B1" w14:textId="77777777" w:rsidR="002D32E0" w:rsidRPr="002D32E0" w:rsidRDefault="002D32E0" w:rsidP="002D3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B6BA95" w14:textId="77777777" w:rsidR="002D32E0" w:rsidRP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педагогическом совете</w:t>
            </w:r>
          </w:p>
          <w:p w14:paraId="5D20CE81" w14:textId="0C19C8C4" w:rsidR="002D32E0" w:rsidRP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«31» августа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  <w:bookmarkEnd w:id="2"/>
          <w:p w14:paraId="4E9F05AD" w14:textId="77777777" w:rsidR="002D32E0" w:rsidRPr="002D32E0" w:rsidRDefault="002D32E0" w:rsidP="002D32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99D62" w14:textId="77777777" w:rsidR="002D32E0" w:rsidRPr="002D32E0" w:rsidRDefault="002D32E0" w:rsidP="002D32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70782C9" w14:textId="77777777" w:rsidR="002D32E0" w:rsidRPr="002D32E0" w:rsidRDefault="002D32E0" w:rsidP="002D32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3105C1" w14:textId="77777777" w:rsidR="002D32E0" w:rsidRPr="002D32E0" w:rsidRDefault="002D32E0" w:rsidP="002D32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B68172" w14:textId="77777777" w:rsidR="002D32E0" w:rsidRPr="002D32E0" w:rsidRDefault="002D32E0" w:rsidP="002D32E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bookmarkStart w:id="3" w:name="_Hlk62114057"/>
          </w:p>
          <w:p w14:paraId="0190E56F" w14:textId="77777777" w:rsidR="002D32E0" w:rsidRPr="002D32E0" w:rsidRDefault="002D32E0" w:rsidP="002D32E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2EBE7FE8" w14:textId="77777777" w:rsidR="002D32E0" w:rsidRP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 МБОУ СОШ №25</w:t>
            </w:r>
          </w:p>
          <w:p w14:paraId="5D3DC40B" w14:textId="77777777" w:rsidR="002D32E0" w:rsidRPr="002D32E0" w:rsidRDefault="002D32E0" w:rsidP="002D3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________Кривошеев Е.Л.</w:t>
            </w:r>
          </w:p>
          <w:p w14:paraId="5BC2391D" w14:textId="790176E1" w:rsid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«31»  августа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2D32E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5632301" w14:textId="77777777" w:rsid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0683FD" w14:textId="77777777" w:rsidR="002D32E0" w:rsidRPr="002D32E0" w:rsidRDefault="002D32E0" w:rsidP="002D32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bookmarkEnd w:id="3"/>
          <w:p w14:paraId="22796F23" w14:textId="77777777" w:rsidR="002D32E0" w:rsidRPr="002D32E0" w:rsidRDefault="002D32E0" w:rsidP="002D32E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bookmarkEnd w:id="0"/>
    <w:bookmarkEnd w:id="1"/>
    <w:p w14:paraId="430E7642" w14:textId="1275C961" w:rsidR="002D32E0" w:rsidRPr="002D32E0" w:rsidRDefault="002D32E0" w:rsidP="002D32E0">
      <w:pPr>
        <w:pStyle w:val="Default"/>
        <w:jc w:val="center"/>
        <w:rPr>
          <w:b/>
          <w:bCs/>
          <w:sz w:val="32"/>
          <w:szCs w:val="32"/>
        </w:rPr>
      </w:pPr>
      <w:r w:rsidRPr="002D32E0">
        <w:rPr>
          <w:b/>
          <w:bCs/>
          <w:sz w:val="32"/>
          <w:szCs w:val="32"/>
        </w:rPr>
        <w:t xml:space="preserve">ПОЛОЖЕНИЕ </w:t>
      </w:r>
    </w:p>
    <w:p w14:paraId="6A3C567F" w14:textId="4B34B51D" w:rsidR="002D32E0" w:rsidRPr="002D32E0" w:rsidRDefault="002D32E0" w:rsidP="002D32E0">
      <w:pPr>
        <w:pStyle w:val="Default"/>
        <w:jc w:val="center"/>
        <w:rPr>
          <w:b/>
          <w:bCs/>
          <w:sz w:val="32"/>
          <w:szCs w:val="32"/>
        </w:rPr>
      </w:pPr>
      <w:r w:rsidRPr="002D32E0">
        <w:rPr>
          <w:b/>
          <w:bCs/>
          <w:sz w:val="32"/>
          <w:szCs w:val="32"/>
        </w:rPr>
        <w:t>О проведении внеурочных занятий «Разговоры о важном»</w:t>
      </w:r>
    </w:p>
    <w:p w14:paraId="0A85D114" w14:textId="77777777" w:rsidR="002D32E0" w:rsidRDefault="002D32E0" w:rsidP="002D32E0">
      <w:pPr>
        <w:pStyle w:val="Default"/>
        <w:rPr>
          <w:b/>
          <w:bCs/>
          <w:sz w:val="23"/>
          <w:szCs w:val="23"/>
        </w:rPr>
      </w:pPr>
    </w:p>
    <w:p w14:paraId="4095F9FB" w14:textId="77777777" w:rsidR="002D32E0" w:rsidRDefault="002D32E0" w:rsidP="002D32E0">
      <w:pPr>
        <w:pStyle w:val="Default"/>
        <w:rPr>
          <w:b/>
          <w:bCs/>
          <w:sz w:val="23"/>
          <w:szCs w:val="23"/>
        </w:rPr>
      </w:pPr>
    </w:p>
    <w:p w14:paraId="1CDBA123" w14:textId="3D394018" w:rsidR="002D32E0" w:rsidRPr="002046A0" w:rsidRDefault="002D32E0" w:rsidP="002D32E0">
      <w:pPr>
        <w:pStyle w:val="Default"/>
        <w:rPr>
          <w:sz w:val="28"/>
          <w:szCs w:val="28"/>
        </w:rPr>
      </w:pPr>
      <w:r w:rsidRPr="002046A0">
        <w:rPr>
          <w:b/>
          <w:bCs/>
          <w:sz w:val="28"/>
          <w:szCs w:val="28"/>
        </w:rPr>
        <w:t xml:space="preserve">I. Общие положения </w:t>
      </w:r>
    </w:p>
    <w:p w14:paraId="30C1896B" w14:textId="27B8E7DE" w:rsidR="002D32E0" w:rsidRPr="002D32E0" w:rsidRDefault="002D32E0" w:rsidP="002D32E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Цикл внеурочных занятий «Разговоры о важном» в </w:t>
      </w:r>
      <w:r w:rsidRPr="002D32E0">
        <w:rPr>
          <w:sz w:val="28"/>
          <w:szCs w:val="28"/>
        </w:rPr>
        <w:t>М</w:t>
      </w:r>
      <w:r w:rsidRPr="002D32E0">
        <w:rPr>
          <w:sz w:val="28"/>
          <w:szCs w:val="28"/>
        </w:rPr>
        <w:t xml:space="preserve">БОУ </w:t>
      </w:r>
      <w:r w:rsidRPr="002D32E0">
        <w:rPr>
          <w:sz w:val="28"/>
          <w:szCs w:val="28"/>
        </w:rPr>
        <w:t xml:space="preserve">СОШ </w:t>
      </w:r>
      <w:r w:rsidRPr="002D32E0">
        <w:rPr>
          <w:sz w:val="28"/>
          <w:szCs w:val="28"/>
        </w:rPr>
        <w:t>№ 2</w:t>
      </w:r>
      <w:r w:rsidRPr="002D32E0">
        <w:rPr>
          <w:sz w:val="28"/>
          <w:szCs w:val="28"/>
        </w:rPr>
        <w:t>5</w:t>
      </w:r>
      <w:r w:rsidRPr="002D32E0">
        <w:rPr>
          <w:sz w:val="28"/>
          <w:szCs w:val="28"/>
        </w:rPr>
        <w:t xml:space="preserve"> осуществляется на основании Методических рекомендации по реализации цикла внеурочных занятий «Разговоры о важном» </w:t>
      </w:r>
    </w:p>
    <w:p w14:paraId="0BC18F36" w14:textId="77777777" w:rsidR="002D32E0" w:rsidRPr="002D32E0" w:rsidRDefault="002D32E0" w:rsidP="002D32E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от урочных. </w:t>
      </w:r>
    </w:p>
    <w:p w14:paraId="1B9FCD15" w14:textId="77777777" w:rsidR="002D32E0" w:rsidRPr="002D32E0" w:rsidRDefault="002D32E0" w:rsidP="002D32E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соответствии с ФГОС начального общего и основного общего образования образовательная организация должна обеспечить обучающимся до 10 часов еженедельных занятий внеурочной деятельностью. 1 час в неделю из возможных 10 часов внеурочной деятельности рекомендуется отводить на внеурочное занятие «Разговоры о важном». </w:t>
      </w:r>
    </w:p>
    <w:p w14:paraId="5C8B5686" w14:textId="77777777" w:rsidR="002D32E0" w:rsidRPr="002D32E0" w:rsidRDefault="002D32E0" w:rsidP="002D32E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</w:t>
      </w:r>
      <w:r w:rsidRPr="002D32E0">
        <w:rPr>
          <w:sz w:val="28"/>
          <w:szCs w:val="28"/>
        </w:rPr>
        <w:lastRenderedPageBreak/>
        <w:t xml:space="preserve">позиции личности школьника, необходимой ему для конструктивного и ответственного поведения в обществе. </w:t>
      </w:r>
    </w:p>
    <w:p w14:paraId="68833FD9" w14:textId="77777777" w:rsidR="002D32E0" w:rsidRPr="002D32E0" w:rsidRDefault="002D32E0" w:rsidP="002D32E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Основной формат данного внеурочного занятия - разговор, или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4D2ED4DD" w14:textId="77777777" w:rsidR="002046A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Интерактивные задания встроены в контекст занятия с обучающимися. Разработаны краткие инструкции для учителя по выполнению интерактивных заданий, а также представлены подсказки (ответы). </w:t>
      </w:r>
    </w:p>
    <w:p w14:paraId="70F17C29" w14:textId="041FA5F8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завершение каждого занятия предусмотрена обратная связь от обучающихся по итогам проведения каждого занятия, причем содержание опросников для обучающихся разных уровней образования отличается в соответствии с возрастными особенностями Такие беседы не могут быть запрограммированы от слова до слова, но для удобства педагогов ФГБНУ «Институт стратегии развития образования Российской академии образования» по поручению </w:t>
      </w:r>
      <w:proofErr w:type="spellStart"/>
      <w:r w:rsidRPr="002D32E0">
        <w:rPr>
          <w:sz w:val="28"/>
          <w:szCs w:val="28"/>
        </w:rPr>
        <w:t>Минпросвещения</w:t>
      </w:r>
      <w:proofErr w:type="spellEnd"/>
      <w:r w:rsidRPr="002D32E0">
        <w:rPr>
          <w:sz w:val="28"/>
          <w:szCs w:val="28"/>
        </w:rPr>
        <w:t xml:space="preserve"> России разработал комплект материалов, которые содержат все необходимое для подготовки и проведения такого внеурочного занятия – сценарий внеурочного занятия, методические рекомендации, а также набор визуального контента (видео, презентации, интерактивные материалы). </w:t>
      </w:r>
    </w:p>
    <w:p w14:paraId="7B35299A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Педагогической основой цикла внеурочных занятий «Разговоры о важном»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 </w:t>
      </w:r>
    </w:p>
    <w:p w14:paraId="4189EAC3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Занятия «Разговоры о важном» рекомендуется проводить еженедельно первым уроком по понедельникам для всех обучающихся 1–11 классов, а также студентов СПО, в рамках внеурочной деятельности, всего 34 часа в год. </w:t>
      </w:r>
    </w:p>
    <w:p w14:paraId="63001161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Содержание занятий разработано для пяти возрастных групп обучающихся: 1-2 классов, 3-4 классов, 5-7 классов, 8-9 классов и 10-11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 </w:t>
      </w:r>
    </w:p>
    <w:p w14:paraId="14A7AE93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 </w:t>
      </w:r>
    </w:p>
    <w:p w14:paraId="7FE10C4C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 </w:t>
      </w:r>
    </w:p>
    <w:p w14:paraId="77A1CA13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проведении таких занятий педагогу особенно важно помнить о том, что они не должны повторять традиционные для урока формы, ребенок не должен </w:t>
      </w:r>
      <w:r w:rsidRPr="002D32E0">
        <w:rPr>
          <w:sz w:val="28"/>
          <w:szCs w:val="28"/>
        </w:rPr>
        <w:lastRenderedPageBreak/>
        <w:t xml:space="preserve">превращаться только в слушателя и пассивного потребителя информации. Приоритет следует отдавать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 и т.п.). </w:t>
      </w:r>
    </w:p>
    <w:p w14:paraId="2DB397D8" w14:textId="18D9A57D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</w:t>
      </w:r>
      <w:proofErr w:type="spellStart"/>
      <w:r w:rsidRPr="002D32E0">
        <w:rPr>
          <w:sz w:val="28"/>
          <w:szCs w:val="28"/>
        </w:rPr>
        <w:t>видеоролика.В</w:t>
      </w:r>
      <w:proofErr w:type="spellEnd"/>
      <w:r w:rsidRPr="002D32E0">
        <w:rPr>
          <w:sz w:val="28"/>
          <w:szCs w:val="28"/>
        </w:rPr>
        <w:t xml:space="preserve"> рамках занятия важно уделить внимание региональному компоненту, специфике своего региона (праздники, традиции, обычаи, герои и пр.). школьников. Обратная связь реализуется через QR-код, который размещен в дополнительных материалах. </w:t>
      </w:r>
    </w:p>
    <w:p w14:paraId="5DD513FB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конце каждого занятия педагогу необходимо обеспечить доступ обучающихся к анкете обратной связи через QR-код,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QR-код выводится учителем на экран или предоставляется как раздаточный материал в распечатанном виде. </w:t>
      </w:r>
    </w:p>
    <w:p w14:paraId="526C6E35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Для перехода к анкете обратной связи необходимо навести на QR-код камеру смартфона или планшета и «кликнуть» появившуюся ссылку. В окне браузера смартфона или планшета откроется ссылка с вопросами. Опрос является неперсонифицированным и занимает не больше 3-х минут. </w:t>
      </w:r>
    </w:p>
    <w:p w14:paraId="24CCC1EB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В составе материалов к каждой теме представлен макет плаката, который анонсирует тему занятия, ее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также распечатан и соответствующим образом размещен на доске объявлений или во входной зоне школы. </w:t>
      </w:r>
    </w:p>
    <w:p w14:paraId="5E3825F7" w14:textId="77777777" w:rsidR="002046A0" w:rsidRPr="002D32E0" w:rsidRDefault="002046A0" w:rsidP="002046A0">
      <w:pPr>
        <w:pStyle w:val="Default"/>
        <w:jc w:val="both"/>
        <w:rPr>
          <w:sz w:val="28"/>
          <w:szCs w:val="28"/>
        </w:rPr>
      </w:pPr>
      <w:r w:rsidRPr="002D32E0">
        <w:rPr>
          <w:sz w:val="28"/>
          <w:szCs w:val="28"/>
        </w:rPr>
        <w:t xml:space="preserve">Ответственными за организацию и проведение внеурочных занятий «Разговоры о важном» являются классные руководители и советники по воспитанию, преподаватели- кураторы студенческих групп в СПО. Проведение 34 занятий в течение учебного года оплачивается как 34 часа внеурочной деятельности. </w:t>
      </w:r>
    </w:p>
    <w:p w14:paraId="0DA419AC" w14:textId="63905F7C" w:rsidR="002046A0" w:rsidRPr="00B428F5" w:rsidRDefault="002046A0" w:rsidP="002046A0">
      <w:pPr>
        <w:pStyle w:val="Default"/>
        <w:jc w:val="both"/>
        <w:rPr>
          <w:sz w:val="28"/>
          <w:szCs w:val="28"/>
        </w:rPr>
      </w:pPr>
    </w:p>
    <w:p w14:paraId="1C9BEE8B" w14:textId="1FEB9E63" w:rsidR="002D32E0" w:rsidRPr="00B428F5" w:rsidRDefault="002D32E0" w:rsidP="002046A0">
      <w:pPr>
        <w:pStyle w:val="Default"/>
        <w:rPr>
          <w:sz w:val="28"/>
          <w:szCs w:val="28"/>
        </w:rPr>
      </w:pPr>
      <w:r w:rsidRPr="00B428F5">
        <w:rPr>
          <w:b/>
          <w:bCs/>
          <w:sz w:val="28"/>
          <w:szCs w:val="28"/>
        </w:rPr>
        <w:t xml:space="preserve">II Регламент проведения цикла внеурочных занятий «Разговоры о важном» в </w:t>
      </w:r>
      <w:r w:rsidR="002046A0" w:rsidRPr="00B428F5">
        <w:rPr>
          <w:b/>
          <w:bCs/>
          <w:sz w:val="28"/>
          <w:szCs w:val="28"/>
        </w:rPr>
        <w:t>М</w:t>
      </w:r>
      <w:r w:rsidRPr="00B428F5">
        <w:rPr>
          <w:b/>
          <w:bCs/>
          <w:sz w:val="28"/>
          <w:szCs w:val="28"/>
        </w:rPr>
        <w:t xml:space="preserve">БОУ </w:t>
      </w:r>
      <w:r w:rsidR="002046A0" w:rsidRPr="00B428F5">
        <w:rPr>
          <w:b/>
          <w:bCs/>
          <w:sz w:val="28"/>
          <w:szCs w:val="28"/>
        </w:rPr>
        <w:t>СОШ</w:t>
      </w:r>
      <w:r w:rsidRPr="00B428F5">
        <w:rPr>
          <w:b/>
          <w:bCs/>
          <w:sz w:val="28"/>
          <w:szCs w:val="28"/>
        </w:rPr>
        <w:t xml:space="preserve"> № 2</w:t>
      </w:r>
      <w:r w:rsidR="002046A0" w:rsidRPr="00B428F5">
        <w:rPr>
          <w:b/>
          <w:bCs/>
          <w:sz w:val="28"/>
          <w:szCs w:val="28"/>
        </w:rPr>
        <w:t>5</w:t>
      </w:r>
      <w:r w:rsidRPr="00B428F5">
        <w:rPr>
          <w:b/>
          <w:bCs/>
          <w:sz w:val="28"/>
          <w:szCs w:val="28"/>
        </w:rPr>
        <w:t xml:space="preserve"> </w:t>
      </w:r>
      <w:r w:rsidRPr="00B428F5">
        <w:rPr>
          <w:sz w:val="28"/>
          <w:szCs w:val="28"/>
        </w:rPr>
        <w:t xml:space="preserve">«Разговоры о важном» </w:t>
      </w:r>
    </w:p>
    <w:p w14:paraId="6C2E5E4F" w14:textId="62C1BFA2" w:rsidR="002046A0" w:rsidRPr="00B428F5" w:rsidRDefault="002046A0" w:rsidP="002046A0">
      <w:pPr>
        <w:pStyle w:val="Default"/>
        <w:rPr>
          <w:sz w:val="28"/>
          <w:szCs w:val="28"/>
        </w:rPr>
      </w:pPr>
      <w:r w:rsidRPr="00B428F5">
        <w:rPr>
          <w:sz w:val="28"/>
          <w:szCs w:val="28"/>
        </w:rPr>
        <w:t>Занятие проводится еженедельно в соответствии с расписанием</w:t>
      </w:r>
    </w:p>
    <w:p w14:paraId="139F1FC6" w14:textId="4AFC7E84" w:rsidR="002046A0" w:rsidRPr="00B428F5" w:rsidRDefault="002046A0" w:rsidP="002046A0">
      <w:pPr>
        <w:pStyle w:val="Default"/>
        <w:rPr>
          <w:sz w:val="28"/>
          <w:szCs w:val="28"/>
        </w:rPr>
      </w:pPr>
      <w:r w:rsidRPr="00B428F5">
        <w:rPr>
          <w:sz w:val="28"/>
          <w:szCs w:val="28"/>
        </w:rPr>
        <w:t>1 смена: 08.00</w:t>
      </w:r>
    </w:p>
    <w:p w14:paraId="171440BC" w14:textId="3ED4ABBF" w:rsidR="002046A0" w:rsidRPr="00B428F5" w:rsidRDefault="002046A0" w:rsidP="002046A0">
      <w:pPr>
        <w:pStyle w:val="Default"/>
        <w:rPr>
          <w:sz w:val="28"/>
          <w:szCs w:val="28"/>
        </w:rPr>
      </w:pPr>
      <w:r w:rsidRPr="00B428F5">
        <w:rPr>
          <w:sz w:val="28"/>
          <w:szCs w:val="28"/>
        </w:rPr>
        <w:t>2 смена: 13.30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17"/>
        <w:gridCol w:w="1869"/>
      </w:tblGrid>
      <w:tr w:rsidR="002046A0" w:rsidRPr="00B428F5" w14:paraId="1AD83182" w14:textId="77777777" w:rsidTr="00B428F5">
        <w:tc>
          <w:tcPr>
            <w:tcW w:w="421" w:type="dxa"/>
          </w:tcPr>
          <w:p w14:paraId="412D550B" w14:textId="6D895668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14:paraId="03246FD3" w14:textId="39FA4D10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Дело</w:t>
            </w:r>
          </w:p>
        </w:tc>
        <w:tc>
          <w:tcPr>
            <w:tcW w:w="1869" w:type="dxa"/>
          </w:tcPr>
          <w:p w14:paraId="27E2A98D" w14:textId="7CE48B30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Время</w:t>
            </w:r>
          </w:p>
        </w:tc>
      </w:tr>
      <w:tr w:rsidR="002046A0" w:rsidRPr="00B428F5" w14:paraId="39BA771F" w14:textId="77777777" w:rsidTr="00B428F5">
        <w:tc>
          <w:tcPr>
            <w:tcW w:w="421" w:type="dxa"/>
          </w:tcPr>
          <w:p w14:paraId="72F004D7" w14:textId="66BCBD13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14:paraId="7CF6AA48" w14:textId="6EDD8788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Поднятие флага</w:t>
            </w:r>
          </w:p>
        </w:tc>
        <w:tc>
          <w:tcPr>
            <w:tcW w:w="1869" w:type="dxa"/>
          </w:tcPr>
          <w:p w14:paraId="1DEF87DE" w14:textId="762CB1CD" w:rsidR="002046A0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 xml:space="preserve">08.00 </w:t>
            </w:r>
          </w:p>
        </w:tc>
      </w:tr>
      <w:tr w:rsidR="00B428F5" w:rsidRPr="00B428F5" w14:paraId="3974FBDD" w14:textId="77777777" w:rsidTr="00B428F5">
        <w:tc>
          <w:tcPr>
            <w:tcW w:w="421" w:type="dxa"/>
          </w:tcPr>
          <w:p w14:paraId="1EDA98A6" w14:textId="57EF1AFC" w:rsidR="00B428F5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14:paraId="431ED359" w14:textId="716E00DD" w:rsidR="00B428F5" w:rsidRPr="00B428F5" w:rsidRDefault="00B428F5" w:rsidP="002046A0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Внеурочное занятие «Разговоры о важном»</w:t>
            </w:r>
          </w:p>
        </w:tc>
        <w:tc>
          <w:tcPr>
            <w:tcW w:w="1869" w:type="dxa"/>
          </w:tcPr>
          <w:p w14:paraId="6FDE9C2D" w14:textId="77777777" w:rsidR="00B428F5" w:rsidRPr="00B428F5" w:rsidRDefault="00B428F5" w:rsidP="00B428F5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t>1 смена: 08.00</w:t>
            </w:r>
          </w:p>
          <w:p w14:paraId="4A1A63A8" w14:textId="77777777" w:rsidR="00B428F5" w:rsidRPr="00B428F5" w:rsidRDefault="00B428F5" w:rsidP="00B428F5">
            <w:pPr>
              <w:pStyle w:val="Default"/>
              <w:rPr>
                <w:sz w:val="28"/>
                <w:szCs w:val="28"/>
              </w:rPr>
            </w:pPr>
            <w:r w:rsidRPr="00B428F5">
              <w:rPr>
                <w:sz w:val="28"/>
                <w:szCs w:val="28"/>
              </w:rPr>
              <w:lastRenderedPageBreak/>
              <w:t>2 смена: 13.30</w:t>
            </w:r>
          </w:p>
          <w:p w14:paraId="109EDC45" w14:textId="77777777" w:rsidR="00B428F5" w:rsidRPr="00B428F5" w:rsidRDefault="00B428F5" w:rsidP="002046A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105491D" w14:textId="77777777" w:rsidR="002046A0" w:rsidRPr="00B428F5" w:rsidRDefault="002046A0" w:rsidP="002046A0">
      <w:pPr>
        <w:pStyle w:val="Default"/>
        <w:rPr>
          <w:sz w:val="28"/>
          <w:szCs w:val="28"/>
        </w:rPr>
      </w:pPr>
    </w:p>
    <w:sectPr w:rsidR="002046A0" w:rsidRPr="00B4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A4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737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E0"/>
    <w:rsid w:val="002046A0"/>
    <w:rsid w:val="002D32E0"/>
    <w:rsid w:val="00B4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F32"/>
  <w15:chartTrackingRefBased/>
  <w15:docId w15:val="{A07E52B2-96F2-4581-B52A-EA88317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D32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Маргарита Петровна</dc:creator>
  <cp:keywords/>
  <dc:description/>
  <cp:lastModifiedBy>Трифонова Маргарита Петровна</cp:lastModifiedBy>
  <cp:revision>2</cp:revision>
  <dcterms:created xsi:type="dcterms:W3CDTF">2023-11-06T00:30:00Z</dcterms:created>
  <dcterms:modified xsi:type="dcterms:W3CDTF">2023-11-06T00:53:00Z</dcterms:modified>
</cp:coreProperties>
</file>